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spacing w:after="0" w:line="240" w:lineRule="auto"/>
        <w:jc w:val="both"/>
        <w:rPr>
          <w:rFonts w:ascii="Browallia New" w:cs="Browallia New" w:eastAsia="Browallia New" w:hAnsi="Browallia New"/>
          <w:b w:val="1"/>
          <w:bCs w:val="1"/>
          <w:sz w:val="44"/>
          <w:szCs w:val="44"/>
        </w:rPr>
      </w:pPr>
      <w:r w:rsidDel="00000000" w:rsidR="00000000" w:rsidRPr="00000000">
        <w:rPr>
          <w:rFonts w:ascii="Browallia New" w:cs="Browallia New" w:eastAsia="Browallia New" w:hAnsi="Browallia New"/>
          <w:b w:val="1"/>
          <w:bCs w:val="1"/>
          <w:sz w:val="44"/>
          <w:szCs w:val="44"/>
          <w:rtl w:val="0"/>
        </w:rPr>
        <w:t xml:space="preserve">อารยา ราษฎร์จำเริญสุข: บางสิ่งส่วนในวันข้างหน้า</w:t>
      </w:r>
    </w:p>
    <w:p w:rsidR="00000000" w:rsidDel="00000000" w:rsidP="00000000" w:rsidRDefault="00000000" w:rsidRPr="00000000" w14:paraId="00000002">
      <w:pPr>
        <w:keepNext w:val="0"/>
        <w:spacing w:after="0" w:line="240" w:lineRule="auto"/>
        <w:jc w:val="both"/>
        <w:rPr>
          <w:rFonts w:ascii="Browallia New" w:cs="Browallia New" w:eastAsia="Browallia New" w:hAnsi="Browallia New"/>
          <w:sz w:val="44"/>
          <w:szCs w:val="44"/>
        </w:rPr>
      </w:pPr>
      <w:r w:rsidDel="00000000" w:rsidR="00000000" w:rsidRPr="00000000">
        <w:rPr>
          <w:rFonts w:ascii="Browallia New" w:cs="Browallia New" w:eastAsia="Browallia New" w:hAnsi="Browallia New"/>
          <w:sz w:val="44"/>
          <w:szCs w:val="44"/>
          <w:rtl w:val="0"/>
        </w:rPr>
        <w:t xml:space="preserve">ภัณฑารักษ์: ณัฐดนัย ทรงศรีวิลัย</w:t>
      </w:r>
    </w:p>
    <w:p w:rsidR="00000000" w:rsidDel="00000000" w:rsidP="00000000" w:rsidRDefault="00000000" w:rsidRPr="00000000" w14:paraId="00000003">
      <w:pPr>
        <w:keepNext w:val="0"/>
        <w:spacing w:after="0" w:line="240" w:lineRule="auto"/>
        <w:jc w:val="both"/>
        <w:rPr>
          <w:rFonts w:ascii="Browallia New" w:cs="Browallia New" w:eastAsia="Browallia New" w:hAnsi="Browallia New"/>
          <w:sz w:val="44"/>
          <w:szCs w:val="44"/>
        </w:rPr>
      </w:pPr>
      <w:r w:rsidDel="00000000" w:rsidR="00000000" w:rsidRPr="00000000">
        <w:rPr>
          <w:rFonts w:ascii="Browallia New" w:cs="Browallia New" w:eastAsia="Browallia New" w:hAnsi="Browallia New"/>
          <w:sz w:val="44"/>
          <w:szCs w:val="44"/>
          <w:rtl w:val="0"/>
        </w:rPr>
        <w:t xml:space="preserve">สถานที่จัดแสดง: มูลนิธิ 100 ต้นสน กรุงเทพฯ</w:t>
      </w:r>
    </w:p>
    <w:p w:rsidR="00000000" w:rsidDel="00000000" w:rsidP="00000000" w:rsidRDefault="00000000" w:rsidRPr="00000000" w14:paraId="00000004">
      <w:pPr>
        <w:keepNext w:val="0"/>
        <w:spacing w:after="0" w:line="240" w:lineRule="auto"/>
        <w:jc w:val="both"/>
        <w:rPr>
          <w:rFonts w:ascii="Browallia New" w:cs="Browallia New" w:eastAsia="Browallia New" w:hAnsi="Browallia New"/>
          <w:sz w:val="44"/>
          <w:szCs w:val="44"/>
        </w:rPr>
      </w:pPr>
      <w:r w:rsidDel="00000000" w:rsidR="00000000" w:rsidRPr="00000000">
        <w:rPr>
          <w:rFonts w:ascii="Browallia New" w:cs="Browallia New" w:eastAsia="Browallia New" w:hAnsi="Browallia New"/>
          <w:sz w:val="44"/>
          <w:szCs w:val="44"/>
          <w:rtl w:val="0"/>
        </w:rPr>
        <w:t xml:space="preserve">ระยะเวลาจัดแสดง: (ภาคที่สอง) 21 กุมภาพันธ์ – 31 พฤษภาคม พ.ศ.2569</w:t>
      </w:r>
    </w:p>
    <w:p w:rsidR="00000000" w:rsidDel="00000000" w:rsidP="00000000" w:rsidRDefault="00000000" w:rsidRPr="00000000" w14:paraId="00000005">
      <w:pPr>
        <w:keepNext w:val="0"/>
        <w:spacing w:after="0" w:line="240" w:lineRule="auto"/>
        <w:jc w:val="both"/>
        <w:rPr>
          <w:rFonts w:ascii="Browallia New" w:cs="Browallia New" w:eastAsia="Browallia New" w:hAnsi="Browallia New"/>
          <w:sz w:val="20"/>
          <w:szCs w:val="20"/>
        </w:rPr>
      </w:pPr>
      <w:r w:rsidDel="00000000" w:rsidR="00000000" w:rsidRPr="00000000">
        <w:rPr>
          <w:rtl w:val="0"/>
        </w:rPr>
      </w:r>
    </w:p>
    <w:p w:rsidR="00000000" w:rsidDel="00000000" w:rsidP="00000000" w:rsidRDefault="00000000" w:rsidRPr="00000000" w14:paraId="00000006">
      <w:pPr>
        <w:spacing w:line="240" w:lineRule="auto"/>
        <w:jc w:val="left"/>
        <w:rPr>
          <w:rFonts w:ascii="Browallia New" w:cs="Browallia New" w:eastAsia="Browallia New" w:hAnsi="Browallia New"/>
          <w:b w:val="1"/>
          <w:bCs w:val="1"/>
          <w:i w:val="1"/>
          <w:iCs w:val="1"/>
          <w:sz w:val="44"/>
          <w:szCs w:val="44"/>
        </w:rPr>
      </w:pPr>
      <w:r w:rsidDel="00000000" w:rsidR="00000000" w:rsidRPr="00000000">
        <w:rPr>
          <w:rFonts w:ascii="Browallia New" w:cs="Browallia New" w:eastAsia="Browallia New" w:hAnsi="Browallia New"/>
          <w:b w:val="1"/>
          <w:bCs w:val="1"/>
          <w:i w:val="1"/>
          <w:iCs w:val="1"/>
          <w:sz w:val="44"/>
          <w:szCs w:val="44"/>
          <w:rtl w:val="0"/>
        </w:rPr>
        <w:t xml:space="preserve">‘ในการเปลี่ยนความหมายของทิวทัศน์เก่าแก่ จำเป็นต้องเผชิญวิบากกรรมเดิม ๆ’ </w:t>
      </w:r>
    </w:p>
    <w:p w:rsidR="00000000" w:rsidDel="00000000" w:rsidP="00000000" w:rsidRDefault="00000000" w:rsidRPr="00000000" w14:paraId="00000007">
      <w:pPr>
        <w:spacing w:line="240" w:lineRule="auto"/>
        <w:ind w:firstLine="720"/>
        <w:jc w:val="both"/>
        <w:rPr>
          <w:rFonts w:ascii="Browallia New" w:cs="Browallia New" w:eastAsia="Browallia New" w:hAnsi="Browallia New"/>
          <w:sz w:val="44"/>
          <w:szCs w:val="44"/>
        </w:rPr>
      </w:pPr>
      <w:r w:rsidDel="00000000" w:rsidR="00000000" w:rsidRPr="00000000">
        <w:rPr>
          <w:rFonts w:ascii="Browallia New" w:cs="Browallia New" w:eastAsia="Browallia New" w:hAnsi="Browallia New"/>
          <w:sz w:val="44"/>
          <w:szCs w:val="44"/>
          <w:rtl w:val="0"/>
        </w:rPr>
        <w:t xml:space="preserve">จากนิทรรศการในภาคแรก “อารยา ราษฎร์จำเริญสุข: กรรมเก่าเดิม” ที่มูลนิธิ 100 ต้นสน ได้ร่วมกับพิพิธภัณฑ์ศิลปะร่วมสมัยใหม่เอี่ยมนำเสนอเว็ปไซด์อาไควฟ์ที่รวบรวมผลงานสร้างสรรค์ของอารยา ราษฎร์จำเริญสุขจากช่วงเวลาร่วมครึ่งศตวรรษ ควบคู่ไปกับการแสดงผลงานวิดีโอจอเดี่ยวของเธอทุกชิ้น ซึ่งเป็นบทแรก</w:t>
      </w:r>
      <w:r w:rsidDel="00000000" w:rsidR="00000000" w:rsidRPr="00000000">
        <w:rPr>
          <w:rFonts w:ascii="Browallia New" w:cs="Browallia New" w:eastAsia="Browallia New" w:hAnsi="Browallia New"/>
          <w:sz w:val="44"/>
          <w:szCs w:val="44"/>
          <w:rtl w:val="0"/>
        </w:rPr>
        <w:t xml:space="preserve">ของ</w:t>
      </w:r>
      <w:r w:rsidDel="00000000" w:rsidR="00000000" w:rsidRPr="00000000">
        <w:rPr>
          <w:rFonts w:ascii="Browallia New" w:cs="Browallia New" w:eastAsia="Browallia New" w:hAnsi="Browallia New"/>
          <w:sz w:val="44"/>
          <w:szCs w:val="44"/>
          <w:rtl w:val="0"/>
        </w:rPr>
        <w:t xml:space="preserve">โครงการจัดทำอาไคฟ์ระยะยาวของอารยา ในนิทรรศการภาคที่สอง “อารยา ราษฎร์จำเริญสุข: บางสิ่งส่วนในวันข้างหน้า” ชวนให้ทุกท่านมาร่วมอ่านกระบวนทัศน์ของอารยาในฐานะผู้ประพันธ์ หรือนักเขียน สำรวจเข้าไปในทิวทัศน์ของตัวอักษรที่เต็มไปด้วยบทสนทนาของภาพกับคำ อักขระกับความทรงจำ ประสบการณ์กับรสวรรณกรรม ตลอดจนศิลปะกับถ้อยความ</w:t>
      </w:r>
    </w:p>
    <w:p w:rsidR="00000000" w:rsidDel="00000000" w:rsidP="00000000" w:rsidRDefault="00000000" w:rsidRPr="00000000" w14:paraId="00000008">
      <w:pPr>
        <w:spacing w:line="240" w:lineRule="auto"/>
        <w:jc w:val="left"/>
        <w:rPr>
          <w:rFonts w:ascii="Browallia New" w:cs="Browallia New" w:eastAsia="Browallia New" w:hAnsi="Browallia New"/>
          <w:b w:val="1"/>
          <w:bCs w:val="1"/>
          <w:i w:val="1"/>
          <w:iCs w:val="1"/>
          <w:sz w:val="44"/>
          <w:szCs w:val="44"/>
        </w:rPr>
      </w:pPr>
      <w:r w:rsidDel="00000000" w:rsidR="00000000" w:rsidRPr="00000000">
        <w:rPr>
          <w:rFonts w:ascii="Browallia New" w:cs="Browallia New" w:eastAsia="Browallia New" w:hAnsi="Browallia New"/>
          <w:b w:val="1"/>
          <w:bCs w:val="1"/>
          <w:i w:val="1"/>
          <w:iCs w:val="1"/>
          <w:sz w:val="44"/>
          <w:szCs w:val="44"/>
          <w:rtl w:val="0"/>
        </w:rPr>
        <w:t xml:space="preserve">‘เมื่อศิลปะถมเติมนิยาย เมื่อความตายถมเติมชีวิต’</w:t>
      </w:r>
    </w:p>
    <w:p w:rsidR="00000000" w:rsidDel="00000000" w:rsidP="00000000" w:rsidRDefault="00000000" w:rsidRPr="00000000" w14:paraId="00000009">
      <w:pPr>
        <w:spacing w:line="240" w:lineRule="auto"/>
        <w:ind w:firstLine="720"/>
        <w:jc w:val="both"/>
        <w:rPr>
          <w:rFonts w:ascii="Browallia New" w:cs="Browallia New" w:eastAsia="Browallia New" w:hAnsi="Browallia New"/>
          <w:sz w:val="44"/>
          <w:szCs w:val="44"/>
        </w:rPr>
      </w:pPr>
      <w:r w:rsidDel="00000000" w:rsidR="00000000" w:rsidRPr="00000000">
        <w:rPr>
          <w:rFonts w:ascii="Browallia New" w:cs="Browallia New" w:eastAsia="Browallia New" w:hAnsi="Browallia New"/>
          <w:sz w:val="44"/>
          <w:szCs w:val="44"/>
          <w:rtl w:val="0"/>
        </w:rPr>
        <w:t xml:space="preserve">ในปีพ.ศ.2560 100 ต้นสนแกลเลอรี่ ได้ร่วมกับอารยา ราษฎร์จำเริญสุข จัดแสดงนิทรรศการ “ศิลปินกำลังพยายามกลับไปเป็นนักเขียน” นำเสนอความก้ำกึ่งของเธอทั้งในบทของ ‘คนเขียนหนังสือ’ หรือบาทแห่ง ‘คนทำงานศิลปะ’ นิทรรศการ “อารยา ราษฎร์จำเริญสุข: บางสิ่งส่วนในวันข้างหน้า” ในครั้งนี้จึงไม่เพียงเป็นภาคที่สองที่ต่อเนื่องจากกรรมเก่าเดิม แต่ยังเป็นภาคต่อของนิทรรศการเมื่อปี 2560 ที่แสดงถึงอากัป ‘กำลังพยายาม’ ผ่านการคลี่กระจายข้อเขียนที่เสร็จสิ้นไปแล้วในอดีต ยึดเย็บเข้ากับโครงร่างและบันทึกย่อต่าง ๆ ที่เธอจดเอาไว้ขณะทำงาน พร้อมด้วยการเน้นกิริยา ‘กลับไปเป็นนักเขียน’ ในอีกฝั่งฟากของห้องจัดแสดง ด้วย “</w:t>
      </w:r>
      <w:r w:rsidDel="00000000" w:rsidR="00000000" w:rsidRPr="00000000">
        <w:rPr>
          <w:rFonts w:ascii="Browallia New" w:cs="Browallia New" w:eastAsia="Browallia New" w:hAnsi="Browallia New"/>
          <w:i w:val="1"/>
          <w:iCs w:val="1"/>
          <w:sz w:val="44"/>
          <w:szCs w:val="44"/>
          <w:rtl w:val="0"/>
        </w:rPr>
        <w:t xml:space="preserve">งานเขียนที่ไม่เสร็จดี ตั้งเค้าเป็นนิยาย เรื่อง 1 แข็งโป๊กอีกเรื่อง เจอฉากสวยจนหยุดเขียนไปเลย</w:t>
      </w:r>
      <w:r w:rsidDel="00000000" w:rsidR="00000000" w:rsidRPr="00000000">
        <w:rPr>
          <w:rFonts w:ascii="Browallia New" w:cs="Browallia New" w:eastAsia="Browallia New" w:hAnsi="Browallia New"/>
          <w:sz w:val="44"/>
          <w:szCs w:val="44"/>
          <w:rtl w:val="0"/>
        </w:rPr>
        <w:t xml:space="preserve">” และประกอบทั้งสองส่วนเข้ากับวิดีโอที่แสดงถ้อยคำของเธอในฐานะ ‘ศิลปิน’ มุ่งเน้นให้เห็นถึงกระบวนการทางอักขระวิธีของอารยา ย้ำซ้ำในคำ ในถ้อยความ ในบทบรรยาย และในข้อเขียน สะท้อนทัศนะของเธอต่อความทรงจำ ต่อหมา ต่อชีวิต ต่อความตาย และต่อการทำงานศิลปะในอีกแง่มุม</w:t>
      </w:r>
    </w:p>
    <w:p w:rsidR="00000000" w:rsidDel="00000000" w:rsidP="00000000" w:rsidRDefault="00000000" w:rsidRPr="00000000" w14:paraId="0000000A">
      <w:pPr>
        <w:spacing w:line="240" w:lineRule="auto"/>
        <w:jc w:val="left"/>
        <w:rPr>
          <w:rFonts w:ascii="Browallia New" w:cs="Browallia New" w:eastAsia="Browallia New" w:hAnsi="Browallia New"/>
          <w:b w:val="1"/>
          <w:bCs w:val="1"/>
          <w:i w:val="1"/>
          <w:iCs w:val="1"/>
          <w:sz w:val="44"/>
          <w:szCs w:val="44"/>
        </w:rPr>
      </w:pPr>
      <w:r w:rsidDel="00000000" w:rsidR="00000000" w:rsidRPr="00000000">
        <w:rPr>
          <w:rFonts w:ascii="Browallia New" w:cs="Browallia New" w:eastAsia="Browallia New" w:hAnsi="Browallia New"/>
          <w:b w:val="1"/>
          <w:bCs w:val="1"/>
          <w:i w:val="1"/>
          <w:iCs w:val="1"/>
          <w:sz w:val="44"/>
          <w:szCs w:val="44"/>
          <w:rtl w:val="0"/>
        </w:rPr>
        <w:t xml:space="preserve">‘ความงามของทิวทัศน์พึ่งอิงอยู่กับความเศร้าของมัน’</w:t>
      </w:r>
    </w:p>
    <w:p w:rsidR="00000000" w:rsidDel="00000000" w:rsidP="00000000" w:rsidRDefault="00000000" w:rsidRPr="00000000" w14:paraId="0000000B">
      <w:pPr>
        <w:spacing w:line="240" w:lineRule="auto"/>
        <w:ind w:firstLine="720"/>
        <w:jc w:val="both"/>
        <w:rPr>
          <w:rFonts w:ascii="Browallia New" w:cs="Browallia New" w:eastAsia="Browallia New" w:hAnsi="Browallia New"/>
          <w:sz w:val="44"/>
          <w:szCs w:val="44"/>
        </w:rPr>
      </w:pPr>
      <w:r w:rsidDel="00000000" w:rsidR="00000000" w:rsidRPr="00000000">
        <w:rPr>
          <w:rFonts w:ascii="Browallia New" w:cs="Browallia New" w:eastAsia="Browallia New" w:hAnsi="Browallia New"/>
          <w:sz w:val="44"/>
          <w:szCs w:val="44"/>
          <w:rtl w:val="0"/>
        </w:rPr>
        <w:t xml:space="preserve">นิทรรศการนี้ยังเกิดขึ้นจากการสนทนาและการแนะนำของสายัณห์ แดงกลม อาจารย์ นักวิจารณ์ นักวิชาการ และ “</w:t>
      </w:r>
      <w:r w:rsidDel="00000000" w:rsidR="00000000" w:rsidRPr="00000000">
        <w:rPr>
          <w:rFonts w:ascii="Browallia New" w:cs="Browallia New" w:eastAsia="Browallia New" w:hAnsi="Browallia New"/>
          <w:i w:val="1"/>
          <w:iCs w:val="1"/>
          <w:sz w:val="44"/>
          <w:szCs w:val="44"/>
          <w:rtl w:val="0"/>
        </w:rPr>
        <w:t xml:space="preserve">เพื่อนนักประวัติศาสตร์ศิลปะ</w:t>
      </w:r>
      <w:r w:rsidDel="00000000" w:rsidR="00000000" w:rsidRPr="00000000">
        <w:rPr>
          <w:rFonts w:ascii="Browallia New" w:cs="Browallia New" w:eastAsia="Browallia New" w:hAnsi="Browallia New"/>
          <w:sz w:val="44"/>
          <w:szCs w:val="44"/>
          <w:rtl w:val="0"/>
        </w:rPr>
        <w:t xml:space="preserve">” ของอารยา ทั้งสองต่างสนใจในความเป็นไปของศิลปะ ภาษาและวรรณกรรม โดยสายัณห์และอารยาได้ร่วมกับมูลนิธิ 100 ต้นสน เชิญผู้ที่เคยร่วมงาน นักวิชาการ ภัณฑารักษ์ ศิลปิน ตลอดจนผู้ที่อ่านและชื่นชอบในถ้อยความของเธอมากกว่าสี่สิบคน มาร่วมส่งถ้อยคำของเธอที่ยังคงก้องสะท้อน สะกิด ติดค้างหรือยังคงยึดตรึงอยู่ในใจ เรียบเรียงใหม่จนคล้ายเป็นเรื่องสั้นขนาดยาวที่ไม่เรียบเนียนจากถ้อยคำของเธอเอง เพื่อเป็นการขมวดและขีดเส้นใต้บางสิ่งส่วนที่โดดเด่นในการเฟ้นคำและความของอารยา</w:t>
      </w:r>
    </w:p>
    <w:p w:rsidR="00000000" w:rsidDel="00000000" w:rsidP="00000000" w:rsidRDefault="00000000" w:rsidRPr="00000000" w14:paraId="0000000C">
      <w:pPr>
        <w:spacing w:line="240" w:lineRule="auto"/>
        <w:jc w:val="left"/>
        <w:rPr>
          <w:rFonts w:ascii="Browallia New" w:cs="Browallia New" w:eastAsia="Browallia New" w:hAnsi="Browallia New"/>
          <w:b w:val="1"/>
          <w:bCs w:val="1"/>
          <w:i w:val="1"/>
          <w:iCs w:val="1"/>
          <w:sz w:val="44"/>
          <w:szCs w:val="44"/>
        </w:rPr>
      </w:pPr>
      <w:r w:rsidDel="00000000" w:rsidR="00000000" w:rsidRPr="00000000">
        <w:rPr>
          <w:rFonts w:ascii="Browallia New" w:cs="Browallia New" w:eastAsia="Browallia New" w:hAnsi="Browallia New"/>
          <w:b w:val="1"/>
          <w:bCs w:val="1"/>
          <w:i w:val="1"/>
          <w:iCs w:val="1"/>
          <w:sz w:val="44"/>
          <w:szCs w:val="44"/>
          <w:rtl w:val="0"/>
        </w:rPr>
        <w:t xml:space="preserve">‘...แต่หวังว่าความช้ำจากการอ่านซ้ำ จะนำไปสู่บางสิ่งส่วนในวันข้างหน้า’</w:t>
      </w:r>
    </w:p>
    <w:p w:rsidR="00000000" w:rsidDel="00000000" w:rsidP="00000000" w:rsidRDefault="00000000" w:rsidRPr="00000000" w14:paraId="0000000D">
      <w:pPr>
        <w:spacing w:line="240" w:lineRule="auto"/>
        <w:ind w:firstLine="720"/>
        <w:jc w:val="both"/>
        <w:rPr>
          <w:rFonts w:ascii="Browallia New" w:cs="Browallia New" w:eastAsia="Browallia New" w:hAnsi="Browallia New"/>
          <w:sz w:val="44"/>
          <w:szCs w:val="44"/>
        </w:rPr>
      </w:pPr>
      <w:r w:rsidDel="00000000" w:rsidR="00000000" w:rsidRPr="00000000">
        <w:rPr>
          <w:rFonts w:ascii="Browallia New" w:cs="Browallia New" w:eastAsia="Browallia New" w:hAnsi="Browallia New"/>
          <w:sz w:val="44"/>
          <w:szCs w:val="44"/>
          <w:rtl w:val="0"/>
        </w:rPr>
        <w:t xml:space="preserve">อารยา ยังได้ปักหมุดนาฏกรรมของอักขระครั้งนี้ไว้ว่า </w:t>
      </w:r>
      <w:r w:rsidDel="00000000" w:rsidR="00000000" w:rsidRPr="00000000">
        <w:rPr>
          <w:rFonts w:ascii="Browallia New" w:cs="Browallia New" w:eastAsia="Browallia New" w:hAnsi="Browallia New"/>
          <w:i w:val="1"/>
          <w:iCs w:val="1"/>
          <w:sz w:val="44"/>
          <w:szCs w:val="44"/>
          <w:rtl w:val="0"/>
        </w:rPr>
        <w:t xml:space="preserve">‘ขยักเหลื่อมของเวลา ความทรงจำ การนึกย้อน ซ้อนมวลรู้สึกนึกคิดเป็นวลี เป็นประโยค ทับ วน หยุด กลาย เป็นอาการผสม ที่ในที่สุดคนกำกับทั้งหลุดเข้าไปในมวล และทั้งปลีกชำเลืองดูจากมุมที่เปลี่ยนไปมากหรือนิดเดียว บางครั้งคล้ายซ้ำวน บางครั้งผุดใหม่ เหมือนว่าอีกบทซ้อนย่อหน้าที่ยังไม่จบ แล้วเสียงเรียกด้วยคำอื่นกลับแว่วมาไกล ๆ (อาจคือมุมบนของผนังเวิ้ง) แล้วค่อยเลื่อนใกล้ คล้ายขยายตัวอักษร เคล้ารวมกลืนไปเพราะพื้นที่ที่ไม่ไปไหนเสีย และเวลาของการอยู่ร่วม แล้วเราก็ออกห่างด้วยคล้ายทั้งหมดจำหลักอยู่หนไหน (อยู่ในที่แสดง) คนมาเยือนเข้าหา ชะโงกอ่าน พลันบางคำใหญ่กว่าผลักเหความรับรู้’</w:t>
      </w:r>
      <w:r w:rsidDel="00000000" w:rsidR="00000000" w:rsidRPr="00000000">
        <w:rPr>
          <w:rFonts w:ascii="Browallia New" w:cs="Browallia New" w:eastAsia="Browallia New" w:hAnsi="Browallia New"/>
          <w:sz w:val="44"/>
          <w:szCs w:val="44"/>
          <w:rtl w:val="0"/>
        </w:rPr>
        <w:t xml:space="preserve"> </w:t>
      </w:r>
    </w:p>
    <w:p w:rsidR="00000000" w:rsidDel="00000000" w:rsidP="00000000" w:rsidRDefault="00000000" w:rsidRPr="00000000" w14:paraId="0000000E">
      <w:pPr>
        <w:spacing w:line="240" w:lineRule="auto"/>
        <w:jc w:val="both"/>
        <w:rPr>
          <w:rFonts w:ascii="Browallia New" w:cs="Browallia New" w:eastAsia="Browallia New" w:hAnsi="Browallia New"/>
          <w:sz w:val="44"/>
          <w:szCs w:val="44"/>
        </w:rPr>
      </w:pPr>
      <w:r w:rsidDel="00000000" w:rsidR="00000000" w:rsidRPr="00000000">
        <w:rPr>
          <w:rtl w:val="0"/>
        </w:rPr>
      </w:r>
    </w:p>
    <w:p w:rsidR="00000000" w:rsidDel="00000000" w:rsidP="00000000" w:rsidRDefault="00000000" w:rsidRPr="00000000" w14:paraId="0000000F">
      <w:pPr>
        <w:spacing w:line="240" w:lineRule="auto"/>
        <w:jc w:val="both"/>
        <w:rPr>
          <w:rFonts w:ascii="Browallia New" w:cs="Browallia New" w:eastAsia="Browallia New" w:hAnsi="Browallia New"/>
          <w:sz w:val="44"/>
          <w:szCs w:val="44"/>
        </w:rPr>
      </w:pPr>
      <w:r w:rsidDel="00000000" w:rsidR="00000000" w:rsidRPr="00000000">
        <w:rPr>
          <w:rFonts w:ascii="Browallia New" w:cs="Browallia New" w:eastAsia="Browallia New" w:hAnsi="Browallia New"/>
          <w:sz w:val="44"/>
          <w:szCs w:val="44"/>
          <w:rtl w:val="0"/>
        </w:rPr>
        <w:t xml:space="preserve">นิทรรศการ </w:t>
      </w:r>
      <w:r w:rsidDel="00000000" w:rsidR="00000000" w:rsidRPr="00000000">
        <w:rPr>
          <w:rFonts w:ascii="Browallia New" w:cs="Browallia New" w:eastAsia="Browallia New" w:hAnsi="Browallia New"/>
          <w:i w:val="1"/>
          <w:iCs w:val="1"/>
          <w:sz w:val="44"/>
          <w:szCs w:val="44"/>
          <w:rtl w:val="0"/>
        </w:rPr>
        <w:t xml:space="preserve">“อารยา ราษฎร์จำเริญสุข: บางสิ่งส่วนในวันข้างหน้า”</w:t>
      </w:r>
      <w:r w:rsidDel="00000000" w:rsidR="00000000" w:rsidRPr="00000000">
        <w:rPr>
          <w:rFonts w:ascii="Browallia New" w:cs="Browallia New" w:eastAsia="Browallia New" w:hAnsi="Browallia New"/>
          <w:sz w:val="44"/>
          <w:szCs w:val="44"/>
          <w:rtl w:val="0"/>
        </w:rPr>
        <w:t xml:space="preserve"> เกิดขึ้นได้ด้วยการสนับสนุนและการทำงานร่วมกันของ สายัณห์ แดงกลม, อารยา ราษฎร์จำเริญสุข, เอกอนงค์ พรรณเชษฐ์, สุธีรา บุตรนาค, ณัฐดนัย ทรงศรีวิลัย, ศีตภา พรหมมลมาศ, ลลิตา สิงห์คำปุก, กิตติมา จารีประสิทธิ์ และซูเปอร์นอร์มอลสตูดิโอ</w:t>
      </w:r>
    </w:p>
    <w:p w:rsidR="00000000" w:rsidDel="00000000" w:rsidP="00000000" w:rsidRDefault="00000000" w:rsidRPr="00000000" w14:paraId="00000010">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1">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2">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3">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4">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5">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6">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7">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8">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9">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A">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B">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C">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D">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E">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1F">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0">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1">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2">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3">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4">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5">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6">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7">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8">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9">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A">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B">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C">
      <w:pPr>
        <w:spacing w:line="240" w:lineRule="auto"/>
        <w:jc w:val="both"/>
        <w:rPr>
          <w:rFonts w:ascii="Browallia New" w:cs="Browallia New" w:eastAsia="Browallia New" w:hAnsi="Browallia New"/>
          <w:sz w:val="40"/>
          <w:szCs w:val="40"/>
        </w:rPr>
      </w:pPr>
      <w:r w:rsidDel="00000000" w:rsidR="00000000" w:rsidRPr="00000000">
        <w:rPr>
          <w:rtl w:val="0"/>
        </w:rPr>
      </w:r>
    </w:p>
    <w:p w:rsidR="00000000" w:rsidDel="00000000" w:rsidP="00000000" w:rsidRDefault="00000000" w:rsidRPr="00000000" w14:paraId="0000002D">
      <w:pPr>
        <w:spacing w:after="0" w:line="240" w:lineRule="auto"/>
        <w:jc w:val="both"/>
        <w:rPr>
          <w:rFonts w:ascii="Browallia New" w:cs="Browallia New" w:eastAsia="Browallia New" w:hAnsi="Browallia New"/>
          <w:b w:val="1"/>
          <w:bCs w:val="1"/>
          <w:sz w:val="42"/>
          <w:szCs w:val="42"/>
        </w:rPr>
      </w:pPr>
      <w:r w:rsidDel="00000000" w:rsidR="00000000" w:rsidRPr="00000000">
        <w:rPr>
          <w:rtl w:val="0"/>
        </w:rPr>
      </w:r>
    </w:p>
    <w:p w:rsidR="00000000" w:rsidDel="00000000" w:rsidP="00000000" w:rsidRDefault="00000000" w:rsidRPr="00000000" w14:paraId="0000002E">
      <w:pPr>
        <w:widowControl w:val="0"/>
        <w:spacing w:after="0" w:line="240" w:lineRule="auto"/>
        <w:jc w:val="both"/>
        <w:rPr>
          <w:rFonts w:ascii="Browallia New" w:cs="Browallia New" w:eastAsia="Browallia New" w:hAnsi="Browallia New"/>
          <w:b w:val="1"/>
          <w:bCs w:val="1"/>
          <w:sz w:val="42"/>
          <w:szCs w:val="42"/>
        </w:rPr>
      </w:pPr>
      <w:r w:rsidDel="00000000" w:rsidR="00000000" w:rsidRPr="00000000">
        <w:rPr>
          <w:rtl w:val="0"/>
        </w:rPr>
      </w:r>
    </w:p>
    <w:p w:rsidR="00000000" w:rsidDel="00000000" w:rsidP="00000000" w:rsidRDefault="00000000" w:rsidRPr="00000000" w14:paraId="0000002F">
      <w:pPr>
        <w:widowControl w:val="0"/>
        <w:spacing w:after="0" w:line="240" w:lineRule="auto"/>
        <w:jc w:val="both"/>
        <w:rPr>
          <w:rFonts w:ascii="Browallia New" w:cs="Browallia New" w:eastAsia="Browallia New" w:hAnsi="Browallia New"/>
          <w:sz w:val="42"/>
          <w:szCs w:val="42"/>
        </w:rPr>
      </w:pPr>
      <w:r w:rsidDel="00000000" w:rsidR="00000000" w:rsidRPr="00000000">
        <w:rPr>
          <w:rFonts w:ascii="Browallia New" w:cs="Browallia New" w:eastAsia="Browallia New" w:hAnsi="Browallia New"/>
          <w:b w:val="1"/>
          <w:bCs w:val="1"/>
          <w:sz w:val="42"/>
          <w:szCs w:val="42"/>
          <w:rtl w:val="0"/>
        </w:rPr>
        <w:t xml:space="preserve">Araya Rasdjarmrearnsook: Textually</w:t>
      </w:r>
      <w:r w:rsidDel="00000000" w:rsidR="00000000" w:rsidRPr="00000000">
        <w:rPr>
          <w:rFonts w:ascii="Browallia New" w:cs="Browallia New" w:eastAsia="Browallia New" w:hAnsi="Browallia New"/>
          <w:sz w:val="42"/>
          <w:szCs w:val="42"/>
          <w:rtl w:val="0"/>
        </w:rPr>
        <w:br w:type="textWrapping"/>
        <w:t xml:space="preserve">Curator: Nutdanai Songsriwilai</w:t>
      </w:r>
    </w:p>
    <w:p w:rsidR="00000000" w:rsidDel="00000000" w:rsidP="00000000" w:rsidRDefault="00000000" w:rsidRPr="00000000" w14:paraId="00000030">
      <w:pPr>
        <w:widowControl w:val="0"/>
        <w:spacing w:after="0" w:line="240" w:lineRule="auto"/>
        <w:jc w:val="both"/>
        <w:rPr>
          <w:rFonts w:ascii="Browallia New" w:cs="Browallia New" w:eastAsia="Browallia New" w:hAnsi="Browallia New"/>
          <w:sz w:val="42"/>
          <w:szCs w:val="42"/>
        </w:rPr>
      </w:pPr>
      <w:r w:rsidDel="00000000" w:rsidR="00000000" w:rsidRPr="00000000">
        <w:rPr>
          <w:rFonts w:ascii="Browallia New" w:cs="Browallia New" w:eastAsia="Browallia New" w:hAnsi="Browallia New"/>
          <w:sz w:val="42"/>
          <w:szCs w:val="42"/>
          <w:rtl w:val="0"/>
        </w:rPr>
        <w:t xml:space="preserve">At 100 Tonson Foundation</w:t>
        <w:br w:type="textWrapping"/>
      </w:r>
      <w:r w:rsidDel="00000000" w:rsidR="00000000" w:rsidRPr="00000000">
        <w:rPr>
          <w:rFonts w:ascii="Browallia New" w:cs="Browallia New" w:eastAsia="Browallia New" w:hAnsi="Browallia New"/>
          <w:sz w:val="42"/>
          <w:szCs w:val="42"/>
          <w:rtl w:val="0"/>
        </w:rPr>
        <w:t xml:space="preserve">Exhibition On View: (Part Two) 21 February 2026 – 31 May 2026</w:t>
      </w:r>
    </w:p>
    <w:p w:rsidR="00000000" w:rsidDel="00000000" w:rsidP="00000000" w:rsidRDefault="00000000" w:rsidRPr="00000000" w14:paraId="00000031">
      <w:pPr>
        <w:widowControl w:val="0"/>
        <w:spacing w:after="0" w:line="240" w:lineRule="auto"/>
        <w:jc w:val="both"/>
        <w:rPr>
          <w:rFonts w:ascii="Browallia New" w:cs="Browallia New" w:eastAsia="Browallia New" w:hAnsi="Browallia New"/>
          <w:sz w:val="10"/>
          <w:szCs w:val="10"/>
        </w:rPr>
      </w:pPr>
      <w:r w:rsidDel="00000000" w:rsidR="00000000" w:rsidRPr="00000000">
        <w:rPr>
          <w:rFonts w:ascii="Browallia New" w:cs="Browallia New" w:eastAsia="Browallia New" w:hAnsi="Browallia New"/>
          <w:sz w:val="10"/>
          <w:szCs w:val="10"/>
          <w:rtl w:val="0"/>
        </w:rPr>
        <w:t xml:space="preserve"> </w:t>
      </w:r>
    </w:p>
    <w:p w:rsidR="00000000" w:rsidDel="00000000" w:rsidP="00000000" w:rsidRDefault="00000000" w:rsidRPr="00000000" w14:paraId="00000032">
      <w:pPr>
        <w:spacing w:after="0" w:line="240" w:lineRule="auto"/>
        <w:jc w:val="both"/>
        <w:rPr>
          <w:rFonts w:ascii="Browallia New" w:cs="Browallia New" w:eastAsia="Browallia New" w:hAnsi="Browallia New"/>
          <w:b w:val="1"/>
          <w:bCs w:val="1"/>
          <w:i w:val="1"/>
          <w:iCs w:val="1"/>
          <w:sz w:val="42"/>
          <w:szCs w:val="42"/>
        </w:rPr>
      </w:pPr>
      <w:r w:rsidDel="00000000" w:rsidR="00000000" w:rsidRPr="00000000">
        <w:rPr>
          <w:rFonts w:ascii="Browallia New" w:cs="Browallia New" w:eastAsia="Browallia New" w:hAnsi="Browallia New"/>
          <w:b w:val="1"/>
          <w:bCs w:val="1"/>
          <w:i w:val="1"/>
          <w:iCs w:val="1"/>
          <w:sz w:val="42"/>
          <w:szCs w:val="42"/>
          <w:rtl w:val="0"/>
        </w:rPr>
        <w:t xml:space="preserve">‘To give new meaning to the old views, one may have to face the same old karma.’</w:t>
      </w:r>
    </w:p>
    <w:p w:rsidR="00000000" w:rsidDel="00000000" w:rsidP="00000000" w:rsidRDefault="00000000" w:rsidRPr="00000000" w14:paraId="00000033">
      <w:pPr>
        <w:spacing w:after="0" w:line="240" w:lineRule="auto"/>
        <w:jc w:val="both"/>
        <w:rPr>
          <w:rFonts w:ascii="Browallia New" w:cs="Browallia New" w:eastAsia="Browallia New" w:hAnsi="Browallia New"/>
          <w:b w:val="1"/>
          <w:bCs w:val="1"/>
          <w:i w:val="1"/>
          <w:iCs w:val="1"/>
          <w:sz w:val="10"/>
          <w:szCs w:val="10"/>
        </w:rPr>
      </w:pPr>
      <w:r w:rsidDel="00000000" w:rsidR="00000000" w:rsidRPr="00000000">
        <w:rPr>
          <w:rFonts w:ascii="Browallia New" w:cs="Browallia New" w:eastAsia="Browallia New" w:hAnsi="Browallia New"/>
          <w:b w:val="1"/>
          <w:bCs w:val="1"/>
          <w:i w:val="1"/>
          <w:iCs w:val="1"/>
          <w:sz w:val="10"/>
          <w:szCs w:val="10"/>
          <w:rtl w:val="0"/>
        </w:rPr>
        <w:t xml:space="preserve"> </w:t>
      </w:r>
    </w:p>
    <w:p w:rsidR="00000000" w:rsidDel="00000000" w:rsidP="00000000" w:rsidRDefault="00000000" w:rsidRPr="00000000" w14:paraId="00000034">
      <w:pPr>
        <w:spacing w:after="0" w:line="240" w:lineRule="auto"/>
        <w:ind w:firstLine="720"/>
        <w:jc w:val="both"/>
        <w:rPr>
          <w:rFonts w:ascii="Browallia New" w:cs="Browallia New" w:eastAsia="Browallia New" w:hAnsi="Browallia New"/>
          <w:sz w:val="42"/>
          <w:szCs w:val="42"/>
        </w:rPr>
      </w:pPr>
      <w:r w:rsidDel="00000000" w:rsidR="00000000" w:rsidRPr="00000000">
        <w:rPr>
          <w:rFonts w:ascii="Browallia New" w:cs="Browallia New" w:eastAsia="Browallia New" w:hAnsi="Browallia New"/>
          <w:sz w:val="42"/>
          <w:szCs w:val="42"/>
          <w:rtl w:val="0"/>
        </w:rPr>
        <w:t xml:space="preserve">Beginning with</w:t>
      </w:r>
      <w:r w:rsidDel="00000000" w:rsidR="00000000" w:rsidRPr="00000000">
        <w:rPr>
          <w:rFonts w:ascii="Browallia New" w:cs="Browallia New" w:eastAsia="Browallia New" w:hAnsi="Browallia New"/>
          <w:sz w:val="42"/>
          <w:szCs w:val="42"/>
          <w:rtl w:val="0"/>
        </w:rPr>
        <w:t xml:space="preserve"> the first chapter, 100 Tonson Foundation presented “Araya Rasdjarmrearnsook: The Old Same Karma,” co-organised with MAIIAM Contemporary Art Museum, and launched an online archive gathering nearly half a century of artistic works by Araya Rasdjarmrearnsook. Presented alongside were all her single-channel video works, marking the start of an ongoing archival project devoted to consolidating the artist’s extensive body of work. Continuing this trajectory, the second chapter, “Araya Rasdjarmrearnsook: </w:t>
      </w:r>
      <w:r w:rsidDel="00000000" w:rsidR="00000000" w:rsidRPr="00000000">
        <w:rPr>
          <w:rFonts w:ascii="Browallia New" w:cs="Browallia New" w:eastAsia="Browallia New" w:hAnsi="Browallia New"/>
          <w:sz w:val="42"/>
          <w:szCs w:val="42"/>
          <w:rtl w:val="0"/>
        </w:rPr>
        <w:t xml:space="preserve">Textually</w:t>
      </w:r>
      <w:r w:rsidDel="00000000" w:rsidR="00000000" w:rsidRPr="00000000">
        <w:rPr>
          <w:rFonts w:ascii="Browallia New" w:cs="Browallia New" w:eastAsia="Browallia New" w:hAnsi="Browallia New"/>
          <w:sz w:val="42"/>
          <w:szCs w:val="42"/>
          <w:rtl w:val="0"/>
        </w:rPr>
        <w:t xml:space="preserve">,” invites viewers to read Araya’s paradigm in her capacity </w:t>
      </w:r>
      <w:r w:rsidDel="00000000" w:rsidR="00000000" w:rsidRPr="00000000">
        <w:rPr>
          <w:rFonts w:ascii="Browallia New" w:cs="Browallia New" w:eastAsia="Browallia New" w:hAnsi="Browallia New"/>
          <w:sz w:val="42"/>
          <w:szCs w:val="42"/>
          <w:rtl w:val="0"/>
        </w:rPr>
        <w:t xml:space="preserve">as an author, as a writer</w:t>
      </w:r>
      <w:r w:rsidDel="00000000" w:rsidR="00000000" w:rsidRPr="00000000">
        <w:rPr>
          <w:rFonts w:ascii="Browallia New" w:cs="Browallia New" w:eastAsia="Browallia New" w:hAnsi="Browallia New"/>
          <w:sz w:val="42"/>
          <w:szCs w:val="42"/>
          <w:rtl w:val="0"/>
        </w:rPr>
        <w:t xml:space="preserve">—venturing into a landscape of letters dense with dialogues between Image and Utterance, Script and Remembrance, Experience and Taste of literature, Art and Words.</w:t>
      </w:r>
    </w:p>
    <w:p w:rsidR="00000000" w:rsidDel="00000000" w:rsidP="00000000" w:rsidRDefault="00000000" w:rsidRPr="00000000" w14:paraId="00000035">
      <w:pPr>
        <w:spacing w:after="0" w:line="240" w:lineRule="auto"/>
        <w:ind w:firstLine="720"/>
        <w:jc w:val="both"/>
        <w:rPr>
          <w:rFonts w:ascii="Browallia New" w:cs="Browallia New" w:eastAsia="Browallia New" w:hAnsi="Browallia New"/>
          <w:sz w:val="10"/>
          <w:szCs w:val="10"/>
        </w:rPr>
      </w:pPr>
      <w:r w:rsidDel="00000000" w:rsidR="00000000" w:rsidRPr="00000000">
        <w:rPr>
          <w:rtl w:val="0"/>
        </w:rPr>
      </w:r>
    </w:p>
    <w:p w:rsidR="00000000" w:rsidDel="00000000" w:rsidP="00000000" w:rsidRDefault="00000000" w:rsidRPr="00000000" w14:paraId="00000036">
      <w:pPr>
        <w:spacing w:after="0" w:line="240" w:lineRule="auto"/>
        <w:jc w:val="both"/>
        <w:rPr>
          <w:rFonts w:ascii="Browallia New" w:cs="Browallia New" w:eastAsia="Browallia New" w:hAnsi="Browallia New"/>
          <w:b w:val="1"/>
          <w:bCs w:val="1"/>
          <w:i w:val="1"/>
          <w:iCs w:val="1"/>
          <w:sz w:val="42"/>
          <w:szCs w:val="42"/>
        </w:rPr>
      </w:pPr>
      <w:r w:rsidDel="00000000" w:rsidR="00000000" w:rsidRPr="00000000">
        <w:rPr>
          <w:rFonts w:ascii="Browallia New" w:cs="Browallia New" w:eastAsia="Browallia New" w:hAnsi="Browallia New"/>
          <w:b w:val="1"/>
          <w:bCs w:val="1"/>
          <w:i w:val="1"/>
          <w:iCs w:val="1"/>
          <w:sz w:val="42"/>
          <w:szCs w:val="42"/>
          <w:rtl w:val="0"/>
        </w:rPr>
        <w:t xml:space="preserve">‘The novel of art, when art fills the novel, when death fills life.’</w:t>
      </w:r>
    </w:p>
    <w:p w:rsidR="00000000" w:rsidDel="00000000" w:rsidP="00000000" w:rsidRDefault="00000000" w:rsidRPr="00000000" w14:paraId="00000037">
      <w:pPr>
        <w:spacing w:after="0" w:line="240" w:lineRule="auto"/>
        <w:jc w:val="both"/>
        <w:rPr>
          <w:rFonts w:ascii="Browallia New" w:cs="Browallia New" w:eastAsia="Browallia New" w:hAnsi="Browallia New"/>
          <w:b w:val="1"/>
          <w:bCs w:val="1"/>
          <w:i w:val="1"/>
          <w:iCs w:val="1"/>
          <w:sz w:val="10"/>
          <w:szCs w:val="10"/>
        </w:rPr>
      </w:pPr>
      <w:r w:rsidDel="00000000" w:rsidR="00000000" w:rsidRPr="00000000">
        <w:rPr>
          <w:rtl w:val="0"/>
        </w:rPr>
      </w:r>
    </w:p>
    <w:p w:rsidR="00000000" w:rsidDel="00000000" w:rsidP="00000000" w:rsidRDefault="00000000" w:rsidRPr="00000000" w14:paraId="00000038">
      <w:pPr>
        <w:spacing w:after="0" w:line="240" w:lineRule="auto"/>
        <w:ind w:firstLine="720"/>
        <w:jc w:val="both"/>
        <w:rPr>
          <w:rFonts w:ascii="Browallia New" w:cs="Browallia New" w:eastAsia="Browallia New" w:hAnsi="Browallia New"/>
          <w:sz w:val="42"/>
          <w:szCs w:val="42"/>
        </w:rPr>
      </w:pPr>
      <w:r w:rsidDel="00000000" w:rsidR="00000000" w:rsidRPr="00000000">
        <w:rPr>
          <w:rFonts w:ascii="Browallia New" w:cs="Browallia New" w:eastAsia="Browallia New" w:hAnsi="Browallia New"/>
          <w:sz w:val="42"/>
          <w:szCs w:val="42"/>
          <w:rtl w:val="0"/>
        </w:rPr>
        <w:t xml:space="preserve">In 2017, 100 Tonson Gallery </w:t>
      </w:r>
      <w:r w:rsidDel="00000000" w:rsidR="00000000" w:rsidRPr="00000000">
        <w:rPr>
          <w:rFonts w:ascii="Browallia New" w:cs="Browallia New" w:eastAsia="Browallia New" w:hAnsi="Browallia New"/>
          <w:sz w:val="42"/>
          <w:szCs w:val="42"/>
          <w:rtl w:val="0"/>
        </w:rPr>
        <w:t xml:space="preserve">conceived</w:t>
      </w:r>
      <w:r w:rsidDel="00000000" w:rsidR="00000000" w:rsidRPr="00000000">
        <w:rPr>
          <w:rFonts w:ascii="Browallia New" w:cs="Browallia New" w:eastAsia="Browallia New" w:hAnsi="Browallia New"/>
          <w:sz w:val="42"/>
          <w:szCs w:val="42"/>
          <w:rtl w:val="0"/>
        </w:rPr>
        <w:t xml:space="preserve">, in collaboration with Araya Rasdjarmrearnsook, the exhibition “An Artist is Trying to Return to 'Being a Writer’”, foregrounding her liminal stance between the role of “writer” and that of “artist.”</w:t>
      </w:r>
      <w:r w:rsidDel="00000000" w:rsidR="00000000" w:rsidRPr="00000000">
        <w:rPr>
          <w:rFonts w:ascii="Browallia New" w:cs="Browallia New" w:eastAsia="Browallia New" w:hAnsi="Browallia New"/>
          <w:sz w:val="42"/>
          <w:szCs w:val="42"/>
          <w:rtl w:val="0"/>
        </w:rPr>
        <w:t xml:space="preserve"> </w:t>
      </w:r>
      <w:r w:rsidDel="00000000" w:rsidR="00000000" w:rsidRPr="00000000">
        <w:rPr>
          <w:rFonts w:ascii="Browallia New" w:cs="Browallia New" w:eastAsia="Browallia New" w:hAnsi="Browallia New"/>
          <w:sz w:val="42"/>
          <w:szCs w:val="42"/>
          <w:rtl w:val="0"/>
        </w:rPr>
        <w:t xml:space="preserve">Revisiting this gesture, “</w:t>
      </w:r>
      <w:r w:rsidDel="00000000" w:rsidR="00000000" w:rsidRPr="00000000">
        <w:rPr>
          <w:rFonts w:ascii="Browallia New" w:cs="Browallia New" w:eastAsia="Browallia New" w:hAnsi="Browallia New"/>
          <w:color w:val="0e101a"/>
          <w:sz w:val="42"/>
          <w:szCs w:val="42"/>
          <w:rtl w:val="0"/>
        </w:rPr>
        <w:t xml:space="preserve">Textually”</w:t>
      </w:r>
      <w:r w:rsidDel="00000000" w:rsidR="00000000" w:rsidRPr="00000000">
        <w:rPr>
          <w:rFonts w:ascii="Browallia New" w:cs="Browallia New" w:eastAsia="Browallia New" w:hAnsi="Browallia New"/>
          <w:sz w:val="42"/>
          <w:szCs w:val="42"/>
          <w:rtl w:val="0"/>
        </w:rPr>
        <w:t xml:space="preserve">, is not only a continuation of Old Karma, but also a sequel to the 2017 exhibition that embodied the gesture of “Trying to,” by unfolding writings long completed in the past, unfastening them, and stitching them into outlines and notes she inscribed in the midst of working. At the opposite side of the </w:t>
      </w:r>
      <w:r w:rsidDel="00000000" w:rsidR="00000000" w:rsidRPr="00000000">
        <w:rPr>
          <w:rFonts w:ascii="Browallia New" w:cs="Browallia New" w:eastAsia="Browallia New" w:hAnsi="Browallia New"/>
          <w:sz w:val="42"/>
          <w:szCs w:val="42"/>
          <w:rtl w:val="0"/>
        </w:rPr>
        <w:t xml:space="preserve">room</w:t>
      </w:r>
      <w:r w:rsidDel="00000000" w:rsidR="00000000" w:rsidRPr="00000000">
        <w:rPr>
          <w:rFonts w:ascii="Browallia New" w:cs="Browallia New" w:eastAsia="Browallia New" w:hAnsi="Browallia New"/>
          <w:sz w:val="42"/>
          <w:szCs w:val="42"/>
          <w:rtl w:val="0"/>
        </w:rPr>
        <w:t xml:space="preserve">, the gesture of “Return to 'Being a Writer’” is made explicit through “</w:t>
      </w:r>
      <w:r w:rsidDel="00000000" w:rsidR="00000000" w:rsidRPr="00000000">
        <w:rPr>
          <w:rFonts w:ascii="Browallia New" w:cs="Browallia New" w:eastAsia="Browallia New" w:hAnsi="Browallia New"/>
          <w:sz w:val="42"/>
          <w:szCs w:val="42"/>
          <w:rtl w:val="0"/>
        </w:rPr>
        <w:t xml:space="preserve">another unfinished writing outlined as a novel, stiff and unyielding, halted entirely upon encountering a scene too beautiful to proceed.</w:t>
      </w:r>
      <w:r w:rsidDel="00000000" w:rsidR="00000000" w:rsidRPr="00000000">
        <w:rPr>
          <w:rFonts w:ascii="Browallia New" w:cs="Browallia New" w:eastAsia="Browallia New" w:hAnsi="Browallia New"/>
          <w:sz w:val="42"/>
          <w:szCs w:val="42"/>
          <w:rtl w:val="0"/>
        </w:rPr>
        <w:t xml:space="preserve">” These two currents are woven together with video works that carry her words in the voice of “An Artist,” drawing attention to Araya’s orthographic process—her insistence upon words, upon phrases, upon narration and text—reflecting her perspectives on memory, on dogs, on life, on death, and on art from another angle.</w:t>
      </w:r>
    </w:p>
    <w:p w:rsidR="00000000" w:rsidDel="00000000" w:rsidP="00000000" w:rsidRDefault="00000000" w:rsidRPr="00000000" w14:paraId="00000039">
      <w:pPr>
        <w:spacing w:after="0" w:line="240" w:lineRule="auto"/>
        <w:ind w:firstLine="720"/>
        <w:jc w:val="both"/>
        <w:rPr>
          <w:rFonts w:ascii="Browallia New" w:cs="Browallia New" w:eastAsia="Browallia New" w:hAnsi="Browallia New"/>
          <w:sz w:val="10"/>
          <w:szCs w:val="10"/>
        </w:rPr>
      </w:pPr>
      <w:r w:rsidDel="00000000" w:rsidR="00000000" w:rsidRPr="00000000">
        <w:rPr>
          <w:rtl w:val="0"/>
        </w:rPr>
      </w:r>
    </w:p>
    <w:p w:rsidR="00000000" w:rsidDel="00000000" w:rsidP="00000000" w:rsidRDefault="00000000" w:rsidRPr="00000000" w14:paraId="0000003A">
      <w:pPr>
        <w:spacing w:after="0" w:line="240" w:lineRule="auto"/>
        <w:jc w:val="both"/>
        <w:rPr>
          <w:rFonts w:ascii="Browallia New" w:cs="Browallia New" w:eastAsia="Browallia New" w:hAnsi="Browallia New"/>
          <w:b w:val="1"/>
          <w:bCs w:val="1"/>
          <w:i w:val="1"/>
          <w:iCs w:val="1"/>
          <w:sz w:val="42"/>
          <w:szCs w:val="42"/>
        </w:rPr>
      </w:pPr>
      <w:r w:rsidDel="00000000" w:rsidR="00000000" w:rsidRPr="00000000">
        <w:rPr>
          <w:rFonts w:ascii="Browallia New" w:cs="Browallia New" w:eastAsia="Browallia New" w:hAnsi="Browallia New"/>
          <w:b w:val="1"/>
          <w:bCs w:val="1"/>
          <w:i w:val="1"/>
          <w:iCs w:val="1"/>
          <w:sz w:val="42"/>
          <w:szCs w:val="42"/>
          <w:rtl w:val="0"/>
        </w:rPr>
        <w:t xml:space="preserve">‘The beauty of a landscape resides in its melancholy.’</w:t>
      </w:r>
    </w:p>
    <w:p w:rsidR="00000000" w:rsidDel="00000000" w:rsidP="00000000" w:rsidRDefault="00000000" w:rsidRPr="00000000" w14:paraId="0000003B">
      <w:pPr>
        <w:spacing w:after="0" w:line="240" w:lineRule="auto"/>
        <w:jc w:val="both"/>
        <w:rPr>
          <w:rFonts w:ascii="Browallia New" w:cs="Browallia New" w:eastAsia="Browallia New" w:hAnsi="Browallia New"/>
          <w:b w:val="1"/>
          <w:bCs w:val="1"/>
          <w:i w:val="1"/>
          <w:iCs w:val="1"/>
          <w:sz w:val="10"/>
          <w:szCs w:val="10"/>
        </w:rPr>
      </w:pPr>
      <w:r w:rsidDel="00000000" w:rsidR="00000000" w:rsidRPr="00000000">
        <w:rPr>
          <w:rtl w:val="0"/>
        </w:rPr>
      </w:r>
    </w:p>
    <w:p w:rsidR="00000000" w:rsidDel="00000000" w:rsidP="00000000" w:rsidRDefault="00000000" w:rsidRPr="00000000" w14:paraId="0000003C">
      <w:pPr>
        <w:spacing w:after="0" w:line="240" w:lineRule="auto"/>
        <w:ind w:firstLine="720"/>
        <w:jc w:val="both"/>
        <w:rPr>
          <w:rFonts w:ascii="Browallia New" w:cs="Browallia New" w:eastAsia="Browallia New" w:hAnsi="Browallia New"/>
          <w:sz w:val="42"/>
          <w:szCs w:val="42"/>
        </w:rPr>
      </w:pPr>
      <w:r w:rsidDel="00000000" w:rsidR="00000000" w:rsidRPr="00000000">
        <w:rPr>
          <w:rFonts w:ascii="Browallia New" w:cs="Browallia New" w:eastAsia="Browallia New" w:hAnsi="Browallia New"/>
          <w:sz w:val="42"/>
          <w:szCs w:val="42"/>
          <w:rtl w:val="0"/>
        </w:rPr>
        <w:t xml:space="preserve">This exhibition also arose from conversations and guidance offered by Sayan Daengklom—lecturer, critic, scholar, and Araya’s “friend who was an Art historian.” Sharing a mutual interest in the trajectories of art, word, and literature, Sayan and Araya, together with 100 Tonson Foundation, invited over forty collaborators, scholars, curators, artists, and devoted readers of her prose to contribute passages of her words that continue to echo, prod, linger, or remain lodged in their memory. These fragments were rearranged into something akin to an unpolished long short story composed of her own words—an act of gathering and underscoring certain luminous facets of Araya’s selection of vocabulary and meaning.</w:t>
      </w:r>
    </w:p>
    <w:p w:rsidR="00000000" w:rsidDel="00000000" w:rsidP="00000000" w:rsidRDefault="00000000" w:rsidRPr="00000000" w14:paraId="0000003D">
      <w:pPr>
        <w:spacing w:after="0" w:line="240" w:lineRule="auto"/>
        <w:ind w:firstLine="720"/>
        <w:jc w:val="both"/>
        <w:rPr>
          <w:rFonts w:ascii="Browallia New" w:cs="Browallia New" w:eastAsia="Browallia New" w:hAnsi="Browallia New"/>
          <w:sz w:val="10"/>
          <w:szCs w:val="10"/>
        </w:rPr>
      </w:pPr>
      <w:r w:rsidDel="00000000" w:rsidR="00000000" w:rsidRPr="00000000">
        <w:rPr>
          <w:rtl w:val="0"/>
        </w:rPr>
      </w:r>
    </w:p>
    <w:p w:rsidR="00000000" w:rsidDel="00000000" w:rsidP="00000000" w:rsidRDefault="00000000" w:rsidRPr="00000000" w14:paraId="0000003E">
      <w:pPr>
        <w:spacing w:after="0" w:line="240" w:lineRule="auto"/>
        <w:jc w:val="both"/>
        <w:rPr>
          <w:rFonts w:ascii="Browallia New" w:cs="Browallia New" w:eastAsia="Browallia New" w:hAnsi="Browallia New"/>
          <w:b w:val="1"/>
          <w:bCs w:val="1"/>
          <w:i w:val="1"/>
          <w:iCs w:val="1"/>
          <w:sz w:val="42"/>
          <w:szCs w:val="42"/>
        </w:rPr>
      </w:pPr>
      <w:r w:rsidDel="00000000" w:rsidR="00000000" w:rsidRPr="00000000">
        <w:rPr>
          <w:rFonts w:ascii="Browallia New" w:cs="Browallia New" w:eastAsia="Browallia New" w:hAnsi="Browallia New"/>
          <w:b w:val="1"/>
          <w:bCs w:val="1"/>
          <w:i w:val="1"/>
          <w:iCs w:val="1"/>
          <w:sz w:val="42"/>
          <w:szCs w:val="42"/>
          <w:rtl w:val="0"/>
        </w:rPr>
        <w:t xml:space="preserve">‘…yet one hopes that the bruise from rereading will lead to some fragments of the days to come.’</w:t>
      </w:r>
    </w:p>
    <w:p w:rsidR="00000000" w:rsidDel="00000000" w:rsidP="00000000" w:rsidRDefault="00000000" w:rsidRPr="00000000" w14:paraId="0000003F">
      <w:pPr>
        <w:spacing w:after="0" w:line="240" w:lineRule="auto"/>
        <w:jc w:val="both"/>
        <w:rPr>
          <w:rFonts w:ascii="Browallia New" w:cs="Browallia New" w:eastAsia="Browallia New" w:hAnsi="Browallia New"/>
          <w:b w:val="1"/>
          <w:bCs w:val="1"/>
          <w:i w:val="1"/>
          <w:iCs w:val="1"/>
          <w:sz w:val="10"/>
          <w:szCs w:val="10"/>
        </w:rPr>
      </w:pPr>
      <w:r w:rsidDel="00000000" w:rsidR="00000000" w:rsidRPr="00000000">
        <w:rPr>
          <w:rtl w:val="0"/>
        </w:rPr>
      </w:r>
    </w:p>
    <w:p w:rsidR="00000000" w:rsidDel="00000000" w:rsidP="00000000" w:rsidRDefault="00000000" w:rsidRPr="00000000" w14:paraId="00000040">
      <w:pPr>
        <w:spacing w:after="0" w:line="240" w:lineRule="auto"/>
        <w:ind w:firstLine="720"/>
        <w:jc w:val="both"/>
        <w:rPr>
          <w:rFonts w:ascii="Browallia New" w:cs="Browallia New" w:eastAsia="Browallia New" w:hAnsi="Browallia New"/>
          <w:i w:val="1"/>
          <w:iCs w:val="1"/>
          <w:sz w:val="42"/>
          <w:szCs w:val="42"/>
        </w:rPr>
      </w:pPr>
      <w:r w:rsidDel="00000000" w:rsidR="00000000" w:rsidRPr="00000000">
        <w:rPr>
          <w:rFonts w:ascii="Browallia New" w:cs="Browallia New" w:eastAsia="Browallia New" w:hAnsi="Browallia New"/>
          <w:sz w:val="42"/>
          <w:szCs w:val="42"/>
          <w:rtl w:val="0"/>
        </w:rPr>
        <w:t xml:space="preserve">Araya had pinned a long-form prolonged drama of letters as: </w:t>
      </w:r>
      <w:r w:rsidDel="00000000" w:rsidR="00000000" w:rsidRPr="00000000">
        <w:rPr>
          <w:rFonts w:ascii="Browallia New" w:cs="Browallia New" w:eastAsia="Browallia New" w:hAnsi="Browallia New"/>
          <w:i w:val="1"/>
          <w:iCs w:val="1"/>
          <w:sz w:val="42"/>
          <w:szCs w:val="42"/>
          <w:rtl w:val="0"/>
        </w:rPr>
        <w:t xml:space="preserve">“The intermittent overlapping of time, of memory, of recollection, accumulates with the weight of thought and sentiment, weaving into words, into phrases, into sentences,  pressing, circling, pausing, and morphing. A compound states that the controller is both absorbed within the mass and, at the same time, steps aside, glancing obliquely from a corner that has shifted greatly or just slightly. At times it seems repetition, at times a sudden reemergence, as though one passage were superimposed upon a paragraph left unfinished, while a voice from another word resonates faintly from afar (perhaps from the upper corner of an emptied wall), and then slowly draws nearer, as if magnifying letters, which blend and merge due to the space — the place that refuses displacement—and due to time of coexistence. And then we aloof as though the entirety were engraved elsewhere — within the site of exhibition. The visitors approach, lean in to read, and suddenly some words loom larger, pushing the arc of perception aside...”</w:t>
      </w:r>
    </w:p>
    <w:p w:rsidR="00000000" w:rsidDel="00000000" w:rsidP="00000000" w:rsidRDefault="00000000" w:rsidRPr="00000000" w14:paraId="00000041">
      <w:pPr>
        <w:spacing w:after="0" w:line="240" w:lineRule="auto"/>
        <w:jc w:val="both"/>
        <w:rPr>
          <w:rFonts w:ascii="Browallia New" w:cs="Browallia New" w:eastAsia="Browallia New" w:hAnsi="Browallia New"/>
          <w:sz w:val="42"/>
          <w:szCs w:val="42"/>
        </w:rPr>
      </w:pPr>
      <w:r w:rsidDel="00000000" w:rsidR="00000000" w:rsidRPr="00000000">
        <w:rPr>
          <w:rFonts w:ascii="Browallia New" w:cs="Browallia New" w:eastAsia="Browallia New" w:hAnsi="Browallia New"/>
          <w:i w:val="1"/>
          <w:iCs w:val="1"/>
          <w:sz w:val="42"/>
          <w:szCs w:val="42"/>
          <w:rtl w:val="0"/>
        </w:rPr>
        <w:t xml:space="preserve">“</w:t>
      </w:r>
      <w:r w:rsidDel="00000000" w:rsidR="00000000" w:rsidRPr="00000000">
        <w:rPr>
          <w:rFonts w:ascii="Browallia New" w:cs="Browallia New" w:eastAsia="Browallia New" w:hAnsi="Browallia New"/>
          <w:i w:val="1"/>
          <w:iCs w:val="1"/>
          <w:sz w:val="42"/>
          <w:szCs w:val="42"/>
          <w:rtl w:val="0"/>
        </w:rPr>
        <w:t xml:space="preserve">Araya Rasdjarmrearnsook: Textually</w:t>
      </w:r>
      <w:r w:rsidDel="00000000" w:rsidR="00000000" w:rsidRPr="00000000">
        <w:rPr>
          <w:rFonts w:ascii="Browallia New" w:cs="Browallia New" w:eastAsia="Browallia New" w:hAnsi="Browallia New"/>
          <w:i w:val="1"/>
          <w:iCs w:val="1"/>
          <w:sz w:val="42"/>
          <w:szCs w:val="42"/>
          <w:rtl w:val="0"/>
        </w:rPr>
        <w:t xml:space="preserve">”</w:t>
      </w:r>
      <w:r w:rsidDel="00000000" w:rsidR="00000000" w:rsidRPr="00000000">
        <w:rPr>
          <w:rFonts w:ascii="Browallia New" w:cs="Browallia New" w:eastAsia="Browallia New" w:hAnsi="Browallia New"/>
          <w:sz w:val="42"/>
          <w:szCs w:val="42"/>
          <w:rtl w:val="0"/>
        </w:rPr>
        <w:t xml:space="preserve"> has been made possible through the support and contributions of Sayan Daengklom, Araya Rasdjarmrearnsook, Ek-Anong Phanachet, Suteera Bootaranark, Nutdanai Songsriwilai, Setapa Prom, Lalita Singkhampuk, Kittima Chareeprasit, and Supernormal Studio.</w:t>
      </w:r>
    </w:p>
    <w:sectPr>
      <w:pgSz w:h="23811" w:w="16838" w:orient="portrait"/>
      <w:pgMar w:bottom="566.9291338582677" w:top="1133.8582677165355" w:left="850.3937007874016" w:right="850.393700787401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Browallia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40" w:before="32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40" w:before="12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40" w:before="12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40" w:line="240" w:lineRule="auto"/>
    </w:pPr>
    <w:rPr>
      <w:rFonts w:ascii="Calibri" w:cs="Calibri" w:eastAsia="Calibri" w:hAnsi="Calibri"/>
      <w:sz w:val="56"/>
      <w:szCs w:val="56"/>
    </w:rPr>
  </w:style>
  <w:style w:type="paragraph" w:styleId="7">
    <w:name w:val="heading 7"/>
    <w:basedOn w:val="a"/>
    <w:next w:val="a"/>
    <w:link w:val="70"/>
    <w:uiPriority w:val="9"/>
    <w:semiHidden w:val="1"/>
    <w:unhideWhenUsed w:val="1"/>
    <w:qFormat w:val="1"/>
    <w:rsid w:val="00FF17FE"/>
    <w:pPr>
      <w:keepNext w:val="1"/>
      <w:keepLines w:val="1"/>
      <w:spacing w:after="0" w:before="40"/>
      <w:outlineLvl w:val="6"/>
    </w:pPr>
    <w:rPr>
      <w:rFonts w:cstheme="majorBidi" w:eastAsiaTheme="majorEastAsia"/>
      <w:color w:val="595959" w:themeColor="text1" w:themeTint="0000A6"/>
    </w:rPr>
  </w:style>
  <w:style w:type="paragraph" w:styleId="8">
    <w:name w:val="heading 8"/>
    <w:basedOn w:val="a"/>
    <w:next w:val="a"/>
    <w:link w:val="80"/>
    <w:uiPriority w:val="9"/>
    <w:semiHidden w:val="1"/>
    <w:unhideWhenUsed w:val="1"/>
    <w:qFormat w:val="1"/>
    <w:rsid w:val="00FF17FE"/>
    <w:pPr>
      <w:keepNext w:val="1"/>
      <w:keepLines w:val="1"/>
      <w:spacing w:after="0"/>
      <w:outlineLvl w:val="7"/>
    </w:pPr>
    <w:rPr>
      <w:rFonts w:cstheme="majorBidi" w:eastAsiaTheme="majorEastAsia"/>
      <w:i w:val="1"/>
      <w:iCs w:val="1"/>
      <w:color w:val="272727" w:themeColor="text1" w:themeTint="0000D8"/>
    </w:rPr>
  </w:style>
  <w:style w:type="paragraph" w:styleId="9">
    <w:name w:val="heading 9"/>
    <w:basedOn w:val="a"/>
    <w:next w:val="a"/>
    <w:link w:val="90"/>
    <w:uiPriority w:val="9"/>
    <w:semiHidden w:val="1"/>
    <w:unhideWhenUsed w:val="1"/>
    <w:qFormat w:val="1"/>
    <w:rsid w:val="00FF17FE"/>
    <w:pPr>
      <w:keepNext w:val="1"/>
      <w:keepLines w:val="1"/>
      <w:spacing w:after="0"/>
      <w:outlineLvl w:val="8"/>
    </w:pPr>
    <w:rPr>
      <w:rFonts w:cstheme="majorBidi" w:eastAsiaTheme="majorEastAsia"/>
      <w:color w:val="272727" w:themeColor="text1" w:themeTint="0000D8"/>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หัวเรื่อง 1 อักขระ"/>
    <w:basedOn w:val="a0"/>
    <w:link w:val="1"/>
    <w:uiPriority w:val="9"/>
    <w:rsid w:val="00FF17FE"/>
    <w:rPr>
      <w:rFonts w:asciiTheme="majorHAnsi" w:cstheme="majorBidi" w:eastAsiaTheme="majorEastAsia" w:hAnsiTheme="majorHAnsi"/>
      <w:color w:val="2f5496" w:themeColor="accent1" w:themeShade="0000BF"/>
      <w:sz w:val="40"/>
      <w:szCs w:val="50"/>
    </w:rPr>
  </w:style>
  <w:style w:type="character" w:styleId="20" w:customStyle="1">
    <w:name w:val="หัวเรื่อง 2 อักขระ"/>
    <w:basedOn w:val="a0"/>
    <w:link w:val="2"/>
    <w:uiPriority w:val="9"/>
    <w:semiHidden w:val="1"/>
    <w:rsid w:val="00FF17FE"/>
    <w:rPr>
      <w:rFonts w:asciiTheme="majorHAnsi" w:cstheme="majorBidi" w:eastAsiaTheme="majorEastAsia" w:hAnsiTheme="majorHAnsi"/>
      <w:color w:val="2f5496" w:themeColor="accent1" w:themeShade="0000BF"/>
      <w:sz w:val="32"/>
      <w:szCs w:val="40"/>
    </w:rPr>
  </w:style>
  <w:style w:type="character" w:styleId="30" w:customStyle="1">
    <w:name w:val="หัวเรื่อง 3 อักขระ"/>
    <w:basedOn w:val="a0"/>
    <w:link w:val="3"/>
    <w:uiPriority w:val="9"/>
    <w:semiHidden w:val="1"/>
    <w:rsid w:val="00FF17FE"/>
    <w:rPr>
      <w:rFonts w:cstheme="majorBidi" w:eastAsiaTheme="majorEastAsia"/>
      <w:color w:val="2f5496" w:themeColor="accent1" w:themeShade="0000BF"/>
      <w:sz w:val="28"/>
      <w:szCs w:val="35"/>
    </w:rPr>
  </w:style>
  <w:style w:type="character" w:styleId="40" w:customStyle="1">
    <w:name w:val="หัวเรื่อง 4 อักขระ"/>
    <w:basedOn w:val="a0"/>
    <w:link w:val="4"/>
    <w:uiPriority w:val="9"/>
    <w:semiHidden w:val="1"/>
    <w:rsid w:val="00FF17FE"/>
    <w:rPr>
      <w:rFonts w:cstheme="majorBidi" w:eastAsiaTheme="majorEastAsia"/>
      <w:i w:val="1"/>
      <w:iCs w:val="1"/>
      <w:color w:val="2f5496" w:themeColor="accent1" w:themeShade="0000BF"/>
    </w:rPr>
  </w:style>
  <w:style w:type="character" w:styleId="50" w:customStyle="1">
    <w:name w:val="หัวเรื่อง 5 อักขระ"/>
    <w:basedOn w:val="a0"/>
    <w:link w:val="5"/>
    <w:uiPriority w:val="9"/>
    <w:semiHidden w:val="1"/>
    <w:rsid w:val="00FF17FE"/>
    <w:rPr>
      <w:rFonts w:cstheme="majorBidi" w:eastAsiaTheme="majorEastAsia"/>
      <w:color w:val="2f5496" w:themeColor="accent1" w:themeShade="0000BF"/>
    </w:rPr>
  </w:style>
  <w:style w:type="character" w:styleId="60" w:customStyle="1">
    <w:name w:val="หัวเรื่อง 6 อักขระ"/>
    <w:basedOn w:val="a0"/>
    <w:link w:val="6"/>
    <w:uiPriority w:val="9"/>
    <w:semiHidden w:val="1"/>
    <w:rsid w:val="00FF17FE"/>
    <w:rPr>
      <w:rFonts w:cstheme="majorBidi" w:eastAsiaTheme="majorEastAsia"/>
      <w:i w:val="1"/>
      <w:iCs w:val="1"/>
      <w:color w:val="595959" w:themeColor="text1" w:themeTint="0000A6"/>
    </w:rPr>
  </w:style>
  <w:style w:type="character" w:styleId="70" w:customStyle="1">
    <w:name w:val="หัวเรื่อง 7 อักขระ"/>
    <w:basedOn w:val="a0"/>
    <w:link w:val="7"/>
    <w:uiPriority w:val="9"/>
    <w:semiHidden w:val="1"/>
    <w:rsid w:val="00FF17FE"/>
    <w:rPr>
      <w:rFonts w:cstheme="majorBidi" w:eastAsiaTheme="majorEastAsia"/>
      <w:color w:val="595959" w:themeColor="text1" w:themeTint="0000A6"/>
    </w:rPr>
  </w:style>
  <w:style w:type="character" w:styleId="80" w:customStyle="1">
    <w:name w:val="หัวเรื่อง 8 อักขระ"/>
    <w:basedOn w:val="a0"/>
    <w:link w:val="8"/>
    <w:uiPriority w:val="9"/>
    <w:semiHidden w:val="1"/>
    <w:rsid w:val="00FF17FE"/>
    <w:rPr>
      <w:rFonts w:cstheme="majorBidi" w:eastAsiaTheme="majorEastAsia"/>
      <w:i w:val="1"/>
      <w:iCs w:val="1"/>
      <w:color w:val="272727" w:themeColor="text1" w:themeTint="0000D8"/>
    </w:rPr>
  </w:style>
  <w:style w:type="character" w:styleId="90" w:customStyle="1">
    <w:name w:val="หัวเรื่อง 9 อักขระ"/>
    <w:basedOn w:val="a0"/>
    <w:link w:val="9"/>
    <w:uiPriority w:val="9"/>
    <w:semiHidden w:val="1"/>
    <w:rsid w:val="00FF17FE"/>
    <w:rPr>
      <w:rFonts w:cstheme="majorBidi" w:eastAsiaTheme="majorEastAsia"/>
      <w:color w:val="272727" w:themeColor="text1" w:themeTint="0000D8"/>
    </w:rPr>
  </w:style>
  <w:style w:type="character" w:styleId="a4" w:customStyle="1">
    <w:name w:val="ชื่อเรื่อง อักขระ"/>
    <w:basedOn w:val="a0"/>
    <w:link w:val="a3"/>
    <w:uiPriority w:val="10"/>
    <w:rsid w:val="00FF17FE"/>
    <w:rPr>
      <w:rFonts w:asciiTheme="majorHAnsi" w:cstheme="majorBidi" w:eastAsiaTheme="majorEastAsia" w:hAnsiTheme="majorHAnsi"/>
      <w:spacing w:val="-10"/>
      <w:kern w:val="28"/>
      <w:sz w:val="56"/>
      <w:szCs w:val="71"/>
    </w:rPr>
  </w:style>
  <w:style w:type="character" w:styleId="a6" w:customStyle="1">
    <w:name w:val="ชื่อเรื่องรอง อักขระ"/>
    <w:basedOn w:val="a0"/>
    <w:link w:val="a5"/>
    <w:uiPriority w:val="11"/>
    <w:rsid w:val="00FF17FE"/>
    <w:rPr>
      <w:rFonts w:cstheme="majorBidi" w:eastAsiaTheme="majorEastAsia"/>
      <w:color w:val="595959" w:themeColor="text1" w:themeTint="0000A6"/>
      <w:spacing w:val="15"/>
      <w:sz w:val="28"/>
      <w:szCs w:val="35"/>
    </w:rPr>
  </w:style>
  <w:style w:type="paragraph" w:styleId="a7">
    <w:name w:val="List Paragraph"/>
    <w:basedOn w:val="a"/>
    <w:uiPriority w:val="34"/>
    <w:qFormat w:val="1"/>
    <w:rsid w:val="00FF17FE"/>
    <w:pPr>
      <w:ind w:left="720"/>
      <w:contextualSpacing w:val="1"/>
    </w:pPr>
  </w:style>
  <w:style w:type="paragraph" w:styleId="a8">
    <w:name w:val="Quote"/>
    <w:basedOn w:val="a"/>
    <w:next w:val="a"/>
    <w:link w:val="a9"/>
    <w:uiPriority w:val="29"/>
    <w:qFormat w:val="1"/>
    <w:rsid w:val="00FF17FE"/>
    <w:pPr>
      <w:spacing w:before="160"/>
      <w:jc w:val="center"/>
    </w:pPr>
    <w:rPr>
      <w:i w:val="1"/>
      <w:iCs w:val="1"/>
      <w:color w:val="404040" w:themeColor="text1" w:themeTint="0000BF"/>
    </w:rPr>
  </w:style>
  <w:style w:type="character" w:styleId="a9" w:customStyle="1">
    <w:name w:val="คำอ้างอิง อักขระ"/>
    <w:basedOn w:val="a0"/>
    <w:link w:val="a8"/>
    <w:uiPriority w:val="29"/>
    <w:rsid w:val="00FF17FE"/>
    <w:rPr>
      <w:i w:val="1"/>
      <w:iCs w:val="1"/>
      <w:color w:val="404040" w:themeColor="text1" w:themeTint="0000BF"/>
    </w:rPr>
  </w:style>
  <w:style w:type="paragraph" w:styleId="aa">
    <w:name w:val="Intense Quote"/>
    <w:basedOn w:val="a"/>
    <w:next w:val="a"/>
    <w:link w:val="ab"/>
    <w:uiPriority w:val="30"/>
    <w:qFormat w:val="1"/>
    <w:rsid w:val="00FF17FE"/>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ab" w:customStyle="1">
    <w:name w:val="ทำให้คำอ้างอิงเป็นสีเข้มขึ้น อักขระ"/>
    <w:basedOn w:val="a0"/>
    <w:link w:val="aa"/>
    <w:uiPriority w:val="30"/>
    <w:rsid w:val="00FF17FE"/>
    <w:rPr>
      <w:i w:val="1"/>
      <w:iCs w:val="1"/>
      <w:color w:val="2f5496" w:themeColor="accent1" w:themeShade="0000BF"/>
    </w:rPr>
  </w:style>
  <w:style w:type="character" w:styleId="ac">
    <w:name w:val="Intense Emphasis"/>
    <w:basedOn w:val="a0"/>
    <w:uiPriority w:val="21"/>
    <w:qFormat w:val="1"/>
    <w:rsid w:val="00FF17FE"/>
    <w:rPr>
      <w:i w:val="1"/>
      <w:iCs w:val="1"/>
      <w:color w:val="2f5496" w:themeColor="accent1" w:themeShade="0000BF"/>
    </w:rPr>
  </w:style>
  <w:style w:type="character" w:styleId="ad">
    <w:name w:val="Intense Reference"/>
    <w:basedOn w:val="a0"/>
    <w:uiPriority w:val="32"/>
    <w:qFormat w:val="1"/>
    <w:rsid w:val="00FF17FE"/>
    <w:rPr>
      <w:b w:val="1"/>
      <w:bCs w:val="1"/>
      <w:smallCaps w:val="1"/>
      <w:color w:val="2f5496" w:themeColor="accent1" w:themeShade="0000BF"/>
      <w:spacing w:val="5"/>
    </w:rPr>
  </w:style>
  <w:style w:type="character" w:styleId="ae">
    <w:name w:val="Hyperlink"/>
    <w:basedOn w:val="a0"/>
    <w:uiPriority w:val="99"/>
    <w:unhideWhenUsed w:val="1"/>
    <w:rsid w:val="00B823BB"/>
    <w:rPr>
      <w:color w:val="0563c1" w:themeColor="hyperlink"/>
      <w:u w:val="single"/>
    </w:rPr>
  </w:style>
  <w:style w:type="character" w:styleId="af">
    <w:name w:val="Unresolved Mention"/>
    <w:basedOn w:val="a0"/>
    <w:uiPriority w:val="99"/>
    <w:semiHidden w:val="1"/>
    <w:unhideWhenUsed w:val="1"/>
    <w:rsid w:val="00B823BB"/>
    <w:rPr>
      <w:color w:val="605e5c"/>
      <w:shd w:color="auto" w:fill="e1dfdd" w:val="clear"/>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xaCjedCYMm5WloCR7Zf0rRPDeQ==">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2026-02-13T06:09:00Z</dcterms:created>
  <dc:creator>nutdanai songsriwilai</dc:creator>
</cp:coreProperties>
</file>